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F22" w:rsidRDefault="00DD0F22" w:rsidP="00DD0F22">
      <w:pPr>
        <w:widowControl/>
        <w:adjustRightInd w:val="0"/>
        <w:snapToGrid w:val="0"/>
        <w:jc w:val="left"/>
        <w:rPr>
          <w:rFonts w:eastAsiaTheme="majorEastAsia" w:cs="Arial"/>
          <w:kern w:val="0"/>
          <w:szCs w:val="21"/>
        </w:rPr>
      </w:pPr>
      <w:bookmarkStart w:id="0" w:name="_GoBack"/>
      <w:bookmarkEnd w:id="0"/>
      <w:r w:rsidRPr="008E2C46">
        <w:rPr>
          <w:rFonts w:eastAsiaTheme="majorEastAsia" w:cs="Courier New"/>
          <w:kern w:val="0"/>
          <w:szCs w:val="21"/>
        </w:rPr>
        <w:t>学際的単元</w:t>
      </w:r>
      <w:r w:rsidRPr="006B196A">
        <w:rPr>
          <w:rFonts w:eastAsiaTheme="majorEastAsia" w:cs="Courier New"/>
          <w:kern w:val="0"/>
          <w:szCs w:val="21"/>
        </w:rPr>
        <w:t xml:space="preserve">　</w:t>
      </w:r>
      <w:r w:rsidRPr="008E2C46">
        <w:rPr>
          <w:rFonts w:eastAsiaTheme="majorEastAsia" w:cs="Arial"/>
          <w:kern w:val="0"/>
          <w:szCs w:val="21"/>
        </w:rPr>
        <w:t xml:space="preserve">Interdisciplinary unit </w:t>
      </w:r>
      <w:r w:rsidR="00170B47">
        <w:rPr>
          <w:rFonts w:eastAsiaTheme="majorEastAsia" w:cs="Arial"/>
          <w:kern w:val="0"/>
          <w:szCs w:val="21"/>
        </w:rPr>
        <w:t xml:space="preserve"> (</w:t>
      </w:r>
      <w:r w:rsidR="00170B47">
        <w:rPr>
          <w:rFonts w:eastAsiaTheme="majorEastAsia" w:cs="Arial" w:hint="eastAsia"/>
          <w:kern w:val="0"/>
          <w:szCs w:val="21"/>
        </w:rPr>
        <w:t>社会科＋理科</w:t>
      </w:r>
      <w:r w:rsidR="00170B47">
        <w:rPr>
          <w:rFonts w:eastAsiaTheme="majorEastAsia" w:cs="Arial"/>
          <w:kern w:val="0"/>
          <w:szCs w:val="21"/>
        </w:rPr>
        <w:t>)</w:t>
      </w:r>
    </w:p>
    <w:p w:rsidR="00170B47" w:rsidRPr="008E2C46" w:rsidRDefault="00170B47" w:rsidP="00DD0F22">
      <w:pPr>
        <w:widowControl/>
        <w:adjustRightInd w:val="0"/>
        <w:snapToGrid w:val="0"/>
        <w:jc w:val="left"/>
        <w:rPr>
          <w:rFonts w:eastAsiaTheme="majorEastAsia" w:cs="Arial"/>
          <w:kern w:val="0"/>
          <w:szCs w:val="21"/>
        </w:rPr>
      </w:pPr>
    </w:p>
    <w:p w:rsidR="00DD0F22" w:rsidRPr="006B196A" w:rsidRDefault="00DD0F22" w:rsidP="00DD0F22">
      <w:pPr>
        <w:adjustRightInd w:val="0"/>
        <w:snapToGrid w:val="0"/>
        <w:jc w:val="center"/>
        <w:rPr>
          <w:rFonts w:eastAsiaTheme="majorEastAsia"/>
          <w:szCs w:val="21"/>
        </w:rPr>
      </w:pPr>
      <w:r w:rsidRPr="006B196A">
        <w:rPr>
          <w:rFonts w:eastAsiaTheme="majorEastAsia"/>
          <w:sz w:val="28"/>
          <w:szCs w:val="28"/>
        </w:rPr>
        <w:t>持続可能な社会をめざして</w:t>
      </w:r>
      <w:r>
        <w:rPr>
          <w:rFonts w:eastAsiaTheme="majorEastAsia" w:hint="eastAsia"/>
          <w:sz w:val="28"/>
          <w:szCs w:val="28"/>
        </w:rPr>
        <w:t xml:space="preserve">　</w:t>
      </w:r>
      <w:r w:rsidRPr="006B196A">
        <w:rPr>
          <w:rFonts w:eastAsiaTheme="majorEastAsia" w:hint="eastAsia"/>
          <w:szCs w:val="21"/>
        </w:rPr>
        <w:t>－水俣病を社会科の側面から考える－</w:t>
      </w:r>
    </w:p>
    <w:p w:rsidR="00DD0F22" w:rsidRDefault="00DD0F22" w:rsidP="00DD0F22">
      <w:pPr>
        <w:adjustRightInd w:val="0"/>
        <w:snapToGrid w:val="0"/>
        <w:jc w:val="right"/>
        <w:rPr>
          <w:rFonts w:eastAsiaTheme="majorEastAsia"/>
          <w:szCs w:val="21"/>
        </w:rPr>
      </w:pPr>
      <w:r w:rsidRPr="006B196A">
        <w:rPr>
          <w:rFonts w:eastAsiaTheme="majorEastAsia" w:hint="eastAsia"/>
          <w:szCs w:val="21"/>
        </w:rPr>
        <w:t>社会科</w:t>
      </w:r>
      <w:r>
        <w:rPr>
          <w:rFonts w:eastAsiaTheme="majorEastAsia" w:hint="eastAsia"/>
          <w:szCs w:val="21"/>
        </w:rPr>
        <w:t xml:space="preserve">　古家正暢　</w:t>
      </w:r>
    </w:p>
    <w:p w:rsidR="00DD0F22" w:rsidRDefault="00DD0F22" w:rsidP="00D52515">
      <w:pPr>
        <w:adjustRightInd w:val="0"/>
        <w:snapToGrid w:val="0"/>
        <w:jc w:val="left"/>
        <w:rPr>
          <w:rFonts w:eastAsiaTheme="majorEastAsia"/>
          <w:szCs w:val="21"/>
        </w:rPr>
      </w:pPr>
      <w:r>
        <w:rPr>
          <w:rFonts w:eastAsiaTheme="majorEastAsia" w:hint="eastAsia"/>
          <w:szCs w:val="21"/>
        </w:rPr>
        <w:t>１．はじめに</w:t>
      </w:r>
    </w:p>
    <w:p w:rsidR="00DD0F22" w:rsidRDefault="00DD0F22" w:rsidP="00D52515">
      <w:pPr>
        <w:adjustRightInd w:val="0"/>
        <w:snapToGrid w:val="0"/>
        <w:jc w:val="left"/>
        <w:rPr>
          <w:szCs w:val="21"/>
        </w:rPr>
      </w:pPr>
      <w:r w:rsidRPr="006B196A">
        <w:rPr>
          <w:rFonts w:asciiTheme="minorEastAsia" w:hAnsiTheme="minorEastAsia" w:hint="eastAsia"/>
          <w:szCs w:val="21"/>
        </w:rPr>
        <w:t xml:space="preserve">　</w:t>
      </w:r>
      <w:r>
        <w:rPr>
          <w:rFonts w:asciiTheme="minorEastAsia" w:hAnsiTheme="minorEastAsia" w:hint="eastAsia"/>
          <w:szCs w:val="21"/>
        </w:rPr>
        <w:t>より具体的な資質・能力（例えば、コミュニケーション力）の育成を見ることはできないか。アクティブ・ラーニング</w:t>
      </w:r>
      <w:r>
        <w:rPr>
          <w:rFonts w:hint="eastAsia"/>
          <w:szCs w:val="21"/>
        </w:rPr>
        <w:t>(</w:t>
      </w:r>
      <w:r w:rsidRPr="003B2244">
        <w:rPr>
          <w:szCs w:val="21"/>
        </w:rPr>
        <w:t>AL</w:t>
      </w:r>
      <w:r>
        <w:rPr>
          <w:szCs w:val="21"/>
        </w:rPr>
        <w:t>)</w:t>
      </w:r>
      <w:r>
        <w:rPr>
          <w:rFonts w:hint="eastAsia"/>
          <w:szCs w:val="21"/>
        </w:rPr>
        <w:t>が叫ばれる現在、もっと生徒が活動する場面・時間を確保する必要があるのではないか等の声をいただいた。そこで、次の２点を中心に授業改善を図った。</w:t>
      </w:r>
    </w:p>
    <w:p w:rsidR="00DD0F22" w:rsidRDefault="00DD0F22" w:rsidP="00D52515">
      <w:pPr>
        <w:adjustRightInd w:val="0"/>
        <w:snapToGrid w:val="0"/>
        <w:ind w:leftChars="50" w:left="210" w:hangingChars="50" w:hanging="105"/>
        <w:jc w:val="left"/>
        <w:rPr>
          <w:szCs w:val="21"/>
        </w:rPr>
      </w:pPr>
      <w:r>
        <w:rPr>
          <w:rFonts w:hint="eastAsia"/>
          <w:szCs w:val="21"/>
        </w:rPr>
        <w:t>(1)</w:t>
      </w:r>
      <w:r>
        <w:rPr>
          <w:rFonts w:hint="eastAsia"/>
          <w:szCs w:val="21"/>
        </w:rPr>
        <w:t xml:space="preserve">　グローバル化社会に生きる資質・能力として、「問いを立てる力」に着目し、生徒による「問いかけ」「質問づくり」を核とした授業を創造することとした。</w:t>
      </w:r>
    </w:p>
    <w:p w:rsidR="00DD0F22" w:rsidRDefault="00DD0F22" w:rsidP="00D52515">
      <w:pPr>
        <w:adjustRightInd w:val="0"/>
        <w:snapToGrid w:val="0"/>
        <w:ind w:leftChars="50" w:left="210" w:hangingChars="50" w:hanging="105"/>
        <w:jc w:val="left"/>
        <w:rPr>
          <w:szCs w:val="21"/>
        </w:rPr>
      </w:pPr>
      <w:r>
        <w:rPr>
          <w:rFonts w:hint="eastAsia"/>
          <w:szCs w:val="21"/>
        </w:rPr>
        <w:t>(</w:t>
      </w:r>
      <w:r>
        <w:rPr>
          <w:szCs w:val="21"/>
        </w:rPr>
        <w:t>2</w:t>
      </w:r>
      <w:r>
        <w:rPr>
          <w:rFonts w:hint="eastAsia"/>
          <w:szCs w:val="21"/>
        </w:rPr>
        <w:t>)</w:t>
      </w:r>
      <w:r>
        <w:rPr>
          <w:rFonts w:hint="eastAsia"/>
          <w:szCs w:val="21"/>
        </w:rPr>
        <w:t xml:space="preserve">　司書の協力のもと、水俣病を理解するための</w:t>
      </w:r>
      <w:r w:rsidR="00170B47">
        <w:rPr>
          <w:rFonts w:hint="eastAsia"/>
          <w:szCs w:val="21"/>
        </w:rPr>
        <w:t>「</w:t>
      </w:r>
      <w:r w:rsidR="004A5767">
        <w:rPr>
          <w:rFonts w:hint="eastAsia"/>
          <w:szCs w:val="21"/>
        </w:rPr>
        <w:t>課題</w:t>
      </w:r>
      <w:r>
        <w:rPr>
          <w:rFonts w:hint="eastAsia"/>
          <w:szCs w:val="21"/>
        </w:rPr>
        <w:t>図書</w:t>
      </w:r>
      <w:r w:rsidR="00170B47">
        <w:rPr>
          <w:rFonts w:hint="eastAsia"/>
          <w:szCs w:val="21"/>
        </w:rPr>
        <w:t>」</w:t>
      </w:r>
      <w:r>
        <w:rPr>
          <w:rFonts w:hint="eastAsia"/>
          <w:szCs w:val="21"/>
        </w:rPr>
        <w:t>を選定し、いつでも閲覧可能な状態とするとともに、各自最低一冊は読み込んで授業に参加するよう促した。</w:t>
      </w:r>
    </w:p>
    <w:p w:rsidR="004A5767" w:rsidRDefault="004A5767" w:rsidP="00D52515">
      <w:pPr>
        <w:adjustRightInd w:val="0"/>
        <w:snapToGrid w:val="0"/>
        <w:ind w:leftChars="50" w:left="210" w:hangingChars="50" w:hanging="105"/>
        <w:jc w:val="left"/>
        <w:rPr>
          <w:rFonts w:asciiTheme="minorHAnsi" w:hAnsiTheme="minorHAnsi"/>
          <w:szCs w:val="21"/>
          <w:lang w:eastAsia="zh-CN"/>
        </w:rPr>
      </w:pPr>
      <w:r w:rsidRPr="00722092">
        <w:rPr>
          <w:rFonts w:asciiTheme="minorHAnsi" w:hAnsiTheme="minorHAnsi"/>
          <w:szCs w:val="21"/>
        </w:rPr>
        <w:t xml:space="preserve">　</w:t>
      </w:r>
      <w:r w:rsidR="00170B47">
        <w:rPr>
          <w:rFonts w:asciiTheme="minorHAnsi" w:hAnsiTheme="minorHAnsi" w:hint="eastAsia"/>
          <w:szCs w:val="21"/>
        </w:rPr>
        <w:t xml:space="preserve">　</w:t>
      </w:r>
      <w:r w:rsidRPr="00722092">
        <w:rPr>
          <w:rFonts w:asciiTheme="minorHAnsi" w:hAnsiTheme="minorHAnsi"/>
          <w:szCs w:val="21"/>
          <w:lang w:eastAsia="zh-CN"/>
        </w:rPr>
        <w:t xml:space="preserve">〇石牟礼道子『苦海浄土』　講談社文庫　</w:t>
      </w:r>
      <w:r w:rsidRPr="00722092">
        <w:rPr>
          <w:rFonts w:asciiTheme="minorHAnsi" w:hAnsiTheme="minorHAnsi"/>
          <w:szCs w:val="21"/>
          <w:lang w:eastAsia="zh-CN"/>
        </w:rPr>
        <w:t>2004</w:t>
      </w:r>
    </w:p>
    <w:p w:rsidR="00170B47" w:rsidRPr="00722092" w:rsidRDefault="00170B47" w:rsidP="00170B47">
      <w:pPr>
        <w:adjustRightInd w:val="0"/>
        <w:snapToGrid w:val="0"/>
        <w:ind w:leftChars="50" w:left="210" w:hangingChars="50" w:hanging="105"/>
        <w:jc w:val="left"/>
        <w:rPr>
          <w:rFonts w:asciiTheme="minorHAnsi" w:hAnsiTheme="minorHAnsi"/>
          <w:szCs w:val="21"/>
        </w:rPr>
      </w:pPr>
      <w:r w:rsidRPr="00722092">
        <w:rPr>
          <w:rFonts w:asciiTheme="minorHAnsi" w:hAnsiTheme="minorHAnsi"/>
          <w:szCs w:val="21"/>
          <w:lang w:eastAsia="zh-CN"/>
        </w:rPr>
        <w:t xml:space="preserve">　</w:t>
      </w:r>
      <w:r>
        <w:rPr>
          <w:rFonts w:asciiTheme="minorHAnsi" w:hAnsiTheme="minorHAnsi" w:hint="eastAsia"/>
          <w:szCs w:val="21"/>
          <w:lang w:eastAsia="zh-CN"/>
        </w:rPr>
        <w:t xml:space="preserve">　</w:t>
      </w:r>
      <w:r w:rsidRPr="00722092">
        <w:rPr>
          <w:rFonts w:asciiTheme="minorHAnsi" w:hAnsiTheme="minorHAnsi"/>
          <w:szCs w:val="21"/>
        </w:rPr>
        <w:t>〇三枝</w:t>
      </w:r>
      <w:r w:rsidRPr="00722092">
        <w:rPr>
          <w:rFonts w:asciiTheme="minorHAnsi" w:hAnsiTheme="minorHAnsi" w:cs="Segoe UI Symbol"/>
          <w:szCs w:val="21"/>
        </w:rPr>
        <w:t xml:space="preserve">三七子『よかたい先生』　学研　</w:t>
      </w:r>
      <w:r w:rsidRPr="00722092">
        <w:rPr>
          <w:rFonts w:asciiTheme="minorHAnsi" w:hAnsiTheme="minorHAnsi" w:cs="Segoe UI Symbol"/>
          <w:szCs w:val="21"/>
        </w:rPr>
        <w:t>2013</w:t>
      </w:r>
      <w:r>
        <w:rPr>
          <w:rFonts w:asciiTheme="minorHAnsi" w:hAnsiTheme="minorHAnsi" w:cs="Segoe UI Symbol" w:hint="eastAsia"/>
          <w:szCs w:val="21"/>
        </w:rPr>
        <w:t xml:space="preserve">　　＊帰国生むけ</w:t>
      </w:r>
    </w:p>
    <w:p w:rsidR="00170B47" w:rsidRPr="00722092" w:rsidRDefault="00170B47" w:rsidP="00170B47">
      <w:pPr>
        <w:adjustRightInd w:val="0"/>
        <w:snapToGrid w:val="0"/>
        <w:ind w:leftChars="50" w:left="210" w:hangingChars="50" w:hanging="105"/>
        <w:jc w:val="left"/>
        <w:rPr>
          <w:rFonts w:asciiTheme="minorHAnsi" w:hAnsiTheme="minorHAnsi"/>
          <w:szCs w:val="21"/>
        </w:rPr>
      </w:pPr>
      <w:r w:rsidRPr="00722092">
        <w:rPr>
          <w:rFonts w:asciiTheme="minorHAnsi" w:hAnsiTheme="minorHAnsi"/>
          <w:szCs w:val="21"/>
        </w:rPr>
        <w:t xml:space="preserve">　</w:t>
      </w:r>
      <w:r>
        <w:rPr>
          <w:rFonts w:asciiTheme="minorHAnsi" w:hAnsiTheme="minorHAnsi" w:hint="eastAsia"/>
          <w:szCs w:val="21"/>
        </w:rPr>
        <w:t xml:space="preserve">　</w:t>
      </w:r>
      <w:r w:rsidRPr="00722092">
        <w:rPr>
          <w:rFonts w:asciiTheme="minorHAnsi" w:hAnsiTheme="minorHAnsi"/>
          <w:szCs w:val="21"/>
        </w:rPr>
        <w:t>〇津田敏秀　『医学者は公害事件で何をしてきたのか』　岩波現代文庫</w:t>
      </w:r>
      <w:r>
        <w:rPr>
          <w:rFonts w:asciiTheme="minorHAnsi" w:hAnsiTheme="minorHAnsi" w:hint="eastAsia"/>
          <w:szCs w:val="21"/>
        </w:rPr>
        <w:t xml:space="preserve">  2014</w:t>
      </w:r>
    </w:p>
    <w:p w:rsidR="00170B47" w:rsidRPr="00722092" w:rsidRDefault="00170B47" w:rsidP="00170B47">
      <w:pPr>
        <w:adjustRightInd w:val="0"/>
        <w:snapToGrid w:val="0"/>
        <w:ind w:leftChars="50" w:left="210" w:hangingChars="50" w:hanging="105"/>
        <w:jc w:val="left"/>
        <w:rPr>
          <w:rFonts w:asciiTheme="minorHAnsi" w:hAnsiTheme="minorHAnsi"/>
          <w:szCs w:val="21"/>
          <w:lang w:eastAsia="zh-CN"/>
        </w:rPr>
      </w:pPr>
      <w:r w:rsidRPr="00722092">
        <w:rPr>
          <w:rFonts w:asciiTheme="minorHAnsi" w:hAnsiTheme="minorHAnsi"/>
          <w:szCs w:val="21"/>
        </w:rPr>
        <w:t xml:space="preserve">　</w:t>
      </w:r>
      <w:r>
        <w:rPr>
          <w:rFonts w:asciiTheme="minorHAnsi" w:hAnsiTheme="minorHAnsi" w:hint="eastAsia"/>
          <w:szCs w:val="21"/>
        </w:rPr>
        <w:t xml:space="preserve">　</w:t>
      </w:r>
      <w:r w:rsidRPr="00722092">
        <w:rPr>
          <w:rFonts w:asciiTheme="minorHAnsi" w:hAnsiTheme="minorHAnsi"/>
          <w:szCs w:val="21"/>
          <w:lang w:eastAsia="zh-CN"/>
        </w:rPr>
        <w:t>〇原田正純　『水俣病』　岩波新書</w:t>
      </w:r>
      <w:r>
        <w:rPr>
          <w:rFonts w:asciiTheme="minorHAnsi" w:hAnsiTheme="minorHAnsi" w:hint="eastAsia"/>
          <w:szCs w:val="21"/>
          <w:lang w:eastAsia="zh-CN"/>
        </w:rPr>
        <w:t xml:space="preserve">　</w:t>
      </w:r>
      <w:r>
        <w:rPr>
          <w:rFonts w:asciiTheme="minorHAnsi" w:hAnsiTheme="minorHAnsi" w:hint="eastAsia"/>
          <w:szCs w:val="21"/>
          <w:lang w:eastAsia="zh-CN"/>
        </w:rPr>
        <w:t>1972</w:t>
      </w:r>
    </w:p>
    <w:p w:rsidR="00170B47" w:rsidRPr="00722092" w:rsidRDefault="00170B47" w:rsidP="00170B47">
      <w:pPr>
        <w:adjustRightInd w:val="0"/>
        <w:snapToGrid w:val="0"/>
        <w:ind w:leftChars="50" w:left="210" w:hangingChars="50" w:hanging="105"/>
        <w:jc w:val="left"/>
        <w:rPr>
          <w:rFonts w:asciiTheme="minorHAnsi" w:hAnsiTheme="minorHAnsi"/>
          <w:szCs w:val="21"/>
        </w:rPr>
      </w:pPr>
      <w:r w:rsidRPr="00722092">
        <w:rPr>
          <w:rFonts w:asciiTheme="minorHAnsi" w:hAnsiTheme="minorHAnsi"/>
          <w:szCs w:val="21"/>
          <w:lang w:eastAsia="zh-CN"/>
        </w:rPr>
        <w:t xml:space="preserve">　</w:t>
      </w:r>
      <w:r>
        <w:rPr>
          <w:rFonts w:asciiTheme="minorHAnsi" w:hAnsiTheme="minorHAnsi" w:hint="eastAsia"/>
          <w:szCs w:val="21"/>
          <w:lang w:eastAsia="zh-CN"/>
        </w:rPr>
        <w:t xml:space="preserve">　</w:t>
      </w:r>
      <w:r w:rsidRPr="00722092">
        <w:rPr>
          <w:rFonts w:asciiTheme="minorHAnsi" w:hAnsiTheme="minorHAnsi"/>
          <w:szCs w:val="21"/>
        </w:rPr>
        <w:t>〇東島　大　『なぜ水俣病は解決できないのか』　弦書房</w:t>
      </w:r>
      <w:r>
        <w:rPr>
          <w:rFonts w:asciiTheme="minorHAnsi" w:hAnsiTheme="minorHAnsi" w:hint="eastAsia"/>
          <w:szCs w:val="21"/>
        </w:rPr>
        <w:t xml:space="preserve">  2010</w:t>
      </w:r>
    </w:p>
    <w:p w:rsidR="004A5767" w:rsidRPr="00722092" w:rsidRDefault="004A5767" w:rsidP="00D52515">
      <w:pPr>
        <w:adjustRightInd w:val="0"/>
        <w:snapToGrid w:val="0"/>
        <w:ind w:leftChars="50" w:left="210" w:hangingChars="50" w:hanging="105"/>
        <w:jc w:val="left"/>
        <w:rPr>
          <w:rFonts w:asciiTheme="minorHAnsi" w:hAnsiTheme="minorHAnsi"/>
          <w:szCs w:val="21"/>
        </w:rPr>
      </w:pPr>
      <w:r w:rsidRPr="00722092">
        <w:rPr>
          <w:rFonts w:asciiTheme="minorHAnsi" w:hAnsiTheme="minorHAnsi"/>
          <w:szCs w:val="21"/>
        </w:rPr>
        <w:t xml:space="preserve">　</w:t>
      </w:r>
      <w:r w:rsidR="00170B47">
        <w:rPr>
          <w:rFonts w:asciiTheme="minorHAnsi" w:hAnsiTheme="minorHAnsi" w:hint="eastAsia"/>
          <w:szCs w:val="21"/>
        </w:rPr>
        <w:t xml:space="preserve">　</w:t>
      </w:r>
      <w:r w:rsidRPr="00722092">
        <w:rPr>
          <w:rFonts w:asciiTheme="minorHAnsi" w:hAnsiTheme="minorHAnsi"/>
          <w:szCs w:val="21"/>
        </w:rPr>
        <w:t xml:space="preserve">〇藤崎童士　『のさり』　新日本出版社　</w:t>
      </w:r>
      <w:r w:rsidRPr="00722092">
        <w:rPr>
          <w:rFonts w:asciiTheme="minorHAnsi" w:hAnsiTheme="minorHAnsi"/>
          <w:szCs w:val="21"/>
        </w:rPr>
        <w:t>2013</w:t>
      </w:r>
    </w:p>
    <w:p w:rsidR="00722092" w:rsidRPr="00722092" w:rsidRDefault="00722092" w:rsidP="00D52515">
      <w:pPr>
        <w:adjustRightInd w:val="0"/>
        <w:snapToGrid w:val="0"/>
        <w:ind w:leftChars="50" w:left="210" w:hangingChars="50" w:hanging="105"/>
        <w:jc w:val="left"/>
        <w:rPr>
          <w:rFonts w:asciiTheme="minorHAnsi" w:hAnsiTheme="minorHAnsi"/>
          <w:szCs w:val="21"/>
        </w:rPr>
      </w:pPr>
      <w:r w:rsidRPr="00722092">
        <w:rPr>
          <w:rFonts w:asciiTheme="minorHAnsi" w:hAnsiTheme="minorHAnsi"/>
          <w:szCs w:val="21"/>
        </w:rPr>
        <w:t xml:space="preserve">　</w:t>
      </w:r>
      <w:r w:rsidR="00170B47">
        <w:rPr>
          <w:rFonts w:asciiTheme="minorHAnsi" w:hAnsiTheme="minorHAnsi" w:hint="eastAsia"/>
          <w:szCs w:val="21"/>
        </w:rPr>
        <w:t xml:space="preserve">　</w:t>
      </w:r>
      <w:r w:rsidRPr="00722092">
        <w:rPr>
          <w:rFonts w:asciiTheme="minorHAnsi" w:hAnsiTheme="minorHAnsi"/>
          <w:szCs w:val="21"/>
        </w:rPr>
        <w:t>〇政野淳子　『四大公害病』　中公新書</w:t>
      </w:r>
      <w:r w:rsidR="00170B47">
        <w:rPr>
          <w:rFonts w:asciiTheme="minorHAnsi" w:hAnsiTheme="minorHAnsi" w:hint="eastAsia"/>
          <w:szCs w:val="21"/>
        </w:rPr>
        <w:t xml:space="preserve">  2013</w:t>
      </w:r>
    </w:p>
    <w:p w:rsidR="00DD0F22" w:rsidRPr="00722092" w:rsidRDefault="00DD0F22" w:rsidP="00D52515">
      <w:pPr>
        <w:adjustRightInd w:val="0"/>
        <w:snapToGrid w:val="0"/>
        <w:jc w:val="left"/>
        <w:rPr>
          <w:rFonts w:asciiTheme="minorHAnsi" w:eastAsiaTheme="majorEastAsia" w:hAnsiTheme="minorHAnsi"/>
          <w:szCs w:val="21"/>
        </w:rPr>
      </w:pPr>
      <w:r w:rsidRPr="00722092">
        <w:rPr>
          <w:rFonts w:asciiTheme="minorHAnsi" w:eastAsiaTheme="majorEastAsia" w:hAnsiTheme="minorHAnsi"/>
          <w:szCs w:val="21"/>
        </w:rPr>
        <w:t>２．単元の概要</w:t>
      </w:r>
    </w:p>
    <w:p w:rsidR="00DD0F22" w:rsidRPr="00F30C51" w:rsidRDefault="00DD0F22" w:rsidP="00D52515">
      <w:pPr>
        <w:adjustRightInd w:val="0"/>
        <w:snapToGrid w:val="0"/>
        <w:jc w:val="left"/>
        <w:rPr>
          <w:rFonts w:asciiTheme="majorEastAsia" w:eastAsiaTheme="majorEastAsia" w:hAnsiTheme="majorEastAsia"/>
          <w:szCs w:val="21"/>
        </w:rPr>
      </w:pPr>
      <w:r w:rsidRPr="00F30C51">
        <w:rPr>
          <w:rFonts w:asciiTheme="majorEastAsia" w:eastAsiaTheme="majorEastAsia" w:hAnsiTheme="majorEastAsia" w:hint="eastAsia"/>
          <w:szCs w:val="21"/>
        </w:rPr>
        <w:t>2.1.</w:t>
      </w:r>
      <w:r>
        <w:rPr>
          <w:rFonts w:asciiTheme="majorEastAsia" w:eastAsiaTheme="majorEastAsia" w:hAnsiTheme="majorEastAsia" w:hint="eastAsia"/>
          <w:szCs w:val="21"/>
        </w:rPr>
        <w:t>単元設定の理由</w:t>
      </w:r>
    </w:p>
    <w:p w:rsidR="00DD0F22" w:rsidRDefault="00DD0F22" w:rsidP="00D52515">
      <w:pPr>
        <w:adjustRightInd w:val="0"/>
        <w:snapToGrid w:val="0"/>
        <w:jc w:val="left"/>
        <w:rPr>
          <w:szCs w:val="21"/>
        </w:rPr>
      </w:pPr>
      <w:r>
        <w:rPr>
          <w:rFonts w:asciiTheme="minorEastAsia" w:hAnsiTheme="minorEastAsia" w:hint="eastAsia"/>
          <w:szCs w:val="21"/>
        </w:rPr>
        <w:t xml:space="preserve">　初めて水俣を訪れた</w:t>
      </w:r>
      <w:r w:rsidRPr="005E01F9">
        <w:rPr>
          <w:szCs w:val="21"/>
        </w:rPr>
        <w:t>2014</w:t>
      </w:r>
      <w:r>
        <w:rPr>
          <w:rFonts w:asciiTheme="minorEastAsia" w:hAnsiTheme="minorEastAsia" w:hint="eastAsia"/>
          <w:szCs w:val="21"/>
        </w:rPr>
        <w:t>年</w:t>
      </w:r>
      <w:r w:rsidR="00170B47">
        <w:rPr>
          <w:rFonts w:asciiTheme="minorEastAsia" w:hAnsiTheme="minorEastAsia" w:hint="eastAsia"/>
          <w:szCs w:val="21"/>
        </w:rPr>
        <w:t>秋</w:t>
      </w:r>
      <w:r>
        <w:rPr>
          <w:rFonts w:asciiTheme="minorEastAsia" w:hAnsiTheme="minorEastAsia" w:hint="eastAsia"/>
          <w:szCs w:val="21"/>
        </w:rPr>
        <w:t>、</w:t>
      </w:r>
      <w:r>
        <w:rPr>
          <w:rFonts w:hint="eastAsia"/>
          <w:szCs w:val="21"/>
        </w:rPr>
        <w:t>水俣病受難者である故</w:t>
      </w:r>
      <w:r>
        <w:rPr>
          <w:rFonts w:hint="eastAsia"/>
          <w:szCs w:val="21"/>
        </w:rPr>
        <w:t>:</w:t>
      </w:r>
      <w:r>
        <w:rPr>
          <w:rFonts w:hint="eastAsia"/>
          <w:szCs w:val="21"/>
        </w:rPr>
        <w:t>杉本栄子さんのコトバに出会った。</w:t>
      </w:r>
      <w:r w:rsidRPr="000E05CF">
        <w:rPr>
          <w:rFonts w:asciiTheme="minorEastAsia" w:eastAsiaTheme="minorEastAsia" w:hAnsiTheme="minorEastAsia" w:hint="eastAsia"/>
          <w:szCs w:val="21"/>
        </w:rPr>
        <w:t>「知らないのは罪　知ったかぶりはもっと罪　嘘言う人はもっともっと罪」</w:t>
      </w:r>
      <w:r w:rsidRPr="008E313D">
        <w:rPr>
          <w:rFonts w:hint="eastAsia"/>
          <w:szCs w:val="21"/>
        </w:rPr>
        <w:t>衝撃</w:t>
      </w:r>
      <w:r>
        <w:rPr>
          <w:rFonts w:hint="eastAsia"/>
          <w:szCs w:val="21"/>
        </w:rPr>
        <w:t>であ</w:t>
      </w:r>
      <w:r w:rsidRPr="008E313D">
        <w:rPr>
          <w:rFonts w:hint="eastAsia"/>
          <w:szCs w:val="21"/>
        </w:rPr>
        <w:t>った。社会科教師であれば、四大公害について授業をしたことのない者はいない。しかし、そこで何を教えていたのか。公害の名称・原因物質・関係企業名を暗記させることに留まってはいなかったか。</w:t>
      </w:r>
    </w:p>
    <w:p w:rsidR="00DD0F22" w:rsidRPr="005E01F9" w:rsidRDefault="00DD0F22" w:rsidP="00D52515">
      <w:pPr>
        <w:widowControl/>
        <w:adjustRightInd w:val="0"/>
        <w:snapToGrid w:val="0"/>
        <w:ind w:firstLineChars="100" w:firstLine="210"/>
        <w:jc w:val="left"/>
        <w:rPr>
          <w:szCs w:val="21"/>
        </w:rPr>
      </w:pPr>
      <w:r>
        <w:rPr>
          <w:rFonts w:hint="eastAsia"/>
          <w:szCs w:val="21"/>
        </w:rPr>
        <w:t>そこで、今回は理科教師と共にホリスティック</w:t>
      </w:r>
      <w:r>
        <w:rPr>
          <w:rFonts w:hint="eastAsia"/>
          <w:szCs w:val="21"/>
        </w:rPr>
        <w:t>(</w:t>
      </w:r>
      <w:r>
        <w:rPr>
          <w:rFonts w:hint="eastAsia"/>
          <w:szCs w:val="21"/>
        </w:rPr>
        <w:t>総合的</w:t>
      </w:r>
      <w:r w:rsidRPr="00A239F0">
        <w:rPr>
          <w:rFonts w:hint="eastAsia"/>
          <w:szCs w:val="21"/>
        </w:rPr>
        <w:t>・全体論的・全連関的</w:t>
      </w:r>
      <w:r>
        <w:rPr>
          <w:rFonts w:hint="eastAsia"/>
          <w:szCs w:val="21"/>
        </w:rPr>
        <w:t>)</w:t>
      </w:r>
      <w:r>
        <w:rPr>
          <w:rFonts w:hint="eastAsia"/>
          <w:szCs w:val="21"/>
        </w:rPr>
        <w:t>に水俣病の実相に迫るため学際的単元</w:t>
      </w:r>
      <w:r>
        <w:rPr>
          <w:rFonts w:hint="eastAsia"/>
          <w:szCs w:val="21"/>
        </w:rPr>
        <w:t>(</w:t>
      </w:r>
      <w:r>
        <w:rPr>
          <w:rFonts w:eastAsiaTheme="majorEastAsia" w:cs="Arial"/>
          <w:kern w:val="0"/>
          <w:szCs w:val="21"/>
        </w:rPr>
        <w:t>Interdisciplinary unit)</w:t>
      </w:r>
      <w:r>
        <w:rPr>
          <w:rFonts w:hint="eastAsia"/>
          <w:szCs w:val="21"/>
        </w:rPr>
        <w:t>として、本実践に取り組むこととした。</w:t>
      </w:r>
    </w:p>
    <w:p w:rsidR="00DD0F22" w:rsidRDefault="00DD0F22" w:rsidP="00D52515">
      <w:pPr>
        <w:adjustRightInd w:val="0"/>
        <w:snapToGrid w:val="0"/>
        <w:jc w:val="left"/>
        <w:rPr>
          <w:rFonts w:asciiTheme="majorEastAsia" w:eastAsiaTheme="majorEastAsia" w:hAnsiTheme="majorEastAsia"/>
          <w:szCs w:val="21"/>
        </w:rPr>
      </w:pPr>
      <w:r w:rsidRPr="00F30C51">
        <w:rPr>
          <w:rFonts w:asciiTheme="majorEastAsia" w:eastAsiaTheme="majorEastAsia" w:hAnsiTheme="majorEastAsia" w:hint="eastAsia"/>
          <w:szCs w:val="21"/>
        </w:rPr>
        <w:t>2.</w:t>
      </w:r>
      <w:r>
        <w:rPr>
          <w:rFonts w:asciiTheme="majorEastAsia" w:eastAsiaTheme="majorEastAsia" w:hAnsiTheme="majorEastAsia"/>
          <w:szCs w:val="21"/>
        </w:rPr>
        <w:t>2</w:t>
      </w:r>
      <w:r w:rsidRPr="00F30C51">
        <w:rPr>
          <w:rFonts w:asciiTheme="majorEastAsia" w:eastAsiaTheme="majorEastAsia" w:hAnsiTheme="majorEastAsia" w:hint="eastAsia"/>
          <w:szCs w:val="21"/>
        </w:rPr>
        <w:t>.</w:t>
      </w:r>
      <w:r>
        <w:rPr>
          <w:rFonts w:asciiTheme="majorEastAsia" w:eastAsiaTheme="majorEastAsia" w:hAnsiTheme="majorEastAsia" w:hint="eastAsia"/>
          <w:szCs w:val="21"/>
        </w:rPr>
        <w:t>単元の指導計画</w:t>
      </w:r>
    </w:p>
    <w:p w:rsidR="00DD0F22" w:rsidRDefault="00DD0F22" w:rsidP="00D52515">
      <w:pPr>
        <w:adjustRightInd w:val="0"/>
        <w:snapToGrid w:val="0"/>
        <w:ind w:firstLineChars="50" w:firstLine="105"/>
      </w:pPr>
      <w:r>
        <w:rPr>
          <w:rFonts w:hint="eastAsia"/>
        </w:rPr>
        <w:t xml:space="preserve">事前学習　</w:t>
      </w:r>
      <w:r>
        <w:rPr>
          <w:rFonts w:hint="eastAsia"/>
        </w:rPr>
        <w:t xml:space="preserve"> </w:t>
      </w:r>
      <w:r>
        <w:rPr>
          <w:rFonts w:hint="eastAsia"/>
        </w:rPr>
        <w:t>課題図書購読　水俣病をキーワードとする</w:t>
      </w:r>
      <w:r>
        <w:rPr>
          <w:rFonts w:hint="eastAsia"/>
        </w:rPr>
        <w:t>C</w:t>
      </w:r>
      <w:r>
        <w:t>oncept map</w:t>
      </w:r>
      <w:r>
        <w:rPr>
          <w:rFonts w:hint="eastAsia"/>
        </w:rPr>
        <w:t>の作成</w:t>
      </w:r>
    </w:p>
    <w:p w:rsidR="00DD0F22" w:rsidRPr="008E313D" w:rsidRDefault="00DD0F22" w:rsidP="00D52515">
      <w:pPr>
        <w:adjustRightInd w:val="0"/>
        <w:snapToGrid w:val="0"/>
        <w:ind w:firstLineChars="100" w:firstLine="210"/>
      </w:pPr>
      <w:r w:rsidRPr="008E313D">
        <w:rPr>
          <w:rFonts w:hint="eastAsia"/>
        </w:rPr>
        <w:t>第</w:t>
      </w:r>
      <w:r w:rsidRPr="008E313D">
        <w:rPr>
          <w:rFonts w:hint="eastAsia"/>
        </w:rPr>
        <w:t>1</w:t>
      </w:r>
      <w:r w:rsidRPr="008E313D">
        <w:rPr>
          <w:rFonts w:hint="eastAsia"/>
        </w:rPr>
        <w:t xml:space="preserve">時　</w:t>
      </w:r>
      <w:r>
        <w:rPr>
          <w:rFonts w:hint="eastAsia"/>
        </w:rPr>
        <w:t xml:space="preserve">　日本の高度経済成長　　　</w:t>
      </w:r>
    </w:p>
    <w:p w:rsidR="00DD0F22" w:rsidRPr="008E313D" w:rsidRDefault="00DD0F22" w:rsidP="00D52515">
      <w:pPr>
        <w:adjustRightInd w:val="0"/>
        <w:snapToGrid w:val="0"/>
      </w:pPr>
      <w:r w:rsidRPr="008E313D">
        <w:rPr>
          <w:rFonts w:hint="eastAsia"/>
        </w:rPr>
        <w:t xml:space="preserve">　第</w:t>
      </w:r>
      <w:r w:rsidRPr="008E313D">
        <w:rPr>
          <w:rFonts w:hint="eastAsia"/>
        </w:rPr>
        <w:t>2</w:t>
      </w:r>
      <w:r w:rsidRPr="008E313D">
        <w:rPr>
          <w:rFonts w:hint="eastAsia"/>
        </w:rPr>
        <w:t xml:space="preserve">時　</w:t>
      </w:r>
      <w:r>
        <w:rPr>
          <w:rFonts w:hint="eastAsia"/>
        </w:rPr>
        <w:t xml:space="preserve">　水俣病事件の実相を知る　　</w:t>
      </w:r>
    </w:p>
    <w:p w:rsidR="00DD0F22" w:rsidRPr="008E313D" w:rsidRDefault="00DD0F22" w:rsidP="00D52515">
      <w:pPr>
        <w:adjustRightInd w:val="0"/>
        <w:snapToGrid w:val="0"/>
      </w:pPr>
      <w:r w:rsidRPr="008E313D">
        <w:rPr>
          <w:rFonts w:hint="eastAsia"/>
        </w:rPr>
        <w:t xml:space="preserve">　第</w:t>
      </w:r>
      <w:r w:rsidRPr="008E313D">
        <w:rPr>
          <w:rFonts w:hint="eastAsia"/>
        </w:rPr>
        <w:t>3</w:t>
      </w:r>
      <w:r w:rsidRPr="008E313D">
        <w:rPr>
          <w:rFonts w:hint="eastAsia"/>
        </w:rPr>
        <w:t xml:space="preserve">時　</w:t>
      </w:r>
      <w:r>
        <w:rPr>
          <w:rFonts w:hint="eastAsia"/>
        </w:rPr>
        <w:t xml:space="preserve">　水俣病は「文明社会の宿命としての危険」か</w:t>
      </w:r>
      <w:r w:rsidRPr="008E313D">
        <w:rPr>
          <w:rFonts w:hint="eastAsia"/>
        </w:rPr>
        <w:t>「のさり</w:t>
      </w:r>
      <w:r w:rsidRPr="00540856">
        <w:rPr>
          <w:rFonts w:hint="eastAsia"/>
          <w:sz w:val="16"/>
          <w:szCs w:val="16"/>
        </w:rPr>
        <w:t>（天からの授かりもの）</w:t>
      </w:r>
      <w:r w:rsidRPr="008E313D">
        <w:rPr>
          <w:rFonts w:hint="eastAsia"/>
        </w:rPr>
        <w:t>」</w:t>
      </w:r>
      <w:r>
        <w:rPr>
          <w:rFonts w:hint="eastAsia"/>
        </w:rPr>
        <w:t>か</w:t>
      </w:r>
    </w:p>
    <w:p w:rsidR="00DD0F22" w:rsidRDefault="00DD0F22" w:rsidP="00D52515">
      <w:pPr>
        <w:adjustRightInd w:val="0"/>
        <w:snapToGrid w:val="0"/>
      </w:pPr>
      <w:r w:rsidRPr="008E313D">
        <w:rPr>
          <w:rFonts w:hint="eastAsia"/>
        </w:rPr>
        <w:t xml:space="preserve">　第</w:t>
      </w:r>
      <w:r w:rsidRPr="008E313D">
        <w:rPr>
          <w:rFonts w:hint="eastAsia"/>
        </w:rPr>
        <w:t>4</w:t>
      </w:r>
      <w:r w:rsidRPr="008E313D">
        <w:rPr>
          <w:rFonts w:hint="eastAsia"/>
        </w:rPr>
        <w:t xml:space="preserve">時　</w:t>
      </w:r>
      <w:r>
        <w:rPr>
          <w:rFonts w:hint="eastAsia"/>
        </w:rPr>
        <w:t xml:space="preserve">　水俣病認定基準と「いのち」　（</w:t>
      </w:r>
      <w:r>
        <w:rPr>
          <w:rFonts w:ascii="Segoe UI Symbol" w:hAnsi="Segoe UI Symbol" w:cs="Segoe UI Symbol" w:hint="eastAsia"/>
        </w:rPr>
        <w:t>「関川水俣病」と</w:t>
      </w:r>
      <w:r>
        <w:rPr>
          <w:rFonts w:hint="eastAsia"/>
        </w:rPr>
        <w:t>水俣病の</w:t>
      </w:r>
      <w:r>
        <w:rPr>
          <w:rFonts w:hint="eastAsia"/>
        </w:rPr>
        <w:t>1977</w:t>
      </w:r>
      <w:r>
        <w:rPr>
          <w:rFonts w:hint="eastAsia"/>
        </w:rPr>
        <w:t>年基準）</w:t>
      </w:r>
    </w:p>
    <w:p w:rsidR="00DD0F22" w:rsidRDefault="00DD0F22" w:rsidP="00D52515">
      <w:pPr>
        <w:adjustRightInd w:val="0"/>
        <w:snapToGrid w:val="0"/>
        <w:rPr>
          <w:rFonts w:asciiTheme="minorEastAsia" w:hAnsiTheme="minorEastAsia"/>
          <w:szCs w:val="21"/>
        </w:rPr>
      </w:pPr>
      <w:r w:rsidRPr="008E313D">
        <w:rPr>
          <w:rFonts w:hint="eastAsia"/>
        </w:rPr>
        <w:t xml:space="preserve">　第</w:t>
      </w:r>
      <w:r w:rsidRPr="008E313D">
        <w:rPr>
          <w:rFonts w:hint="eastAsia"/>
        </w:rPr>
        <w:t>5</w:t>
      </w:r>
      <w:r w:rsidRPr="008E313D">
        <w:rPr>
          <w:rFonts w:hint="eastAsia"/>
        </w:rPr>
        <w:t xml:space="preserve">時　</w:t>
      </w:r>
      <w:r>
        <w:rPr>
          <w:rFonts w:hint="eastAsia"/>
        </w:rPr>
        <w:t xml:space="preserve">　</w:t>
      </w:r>
      <w:r>
        <w:rPr>
          <w:rFonts w:asciiTheme="minorEastAsia" w:hAnsiTheme="minorEastAsia" w:hint="eastAsia"/>
          <w:szCs w:val="21"/>
        </w:rPr>
        <w:t>『質問づくり』　　　　　　　　　　　　　＊単元の振り返りを兼ねる　…　本時</w:t>
      </w:r>
    </w:p>
    <w:p w:rsidR="00DD0F22" w:rsidRDefault="00DD0F22" w:rsidP="00D52515">
      <w:pPr>
        <w:adjustRightInd w:val="0"/>
        <w:snapToGrid w:val="0"/>
        <w:ind w:firstLineChars="700" w:firstLine="1470"/>
        <w:jc w:val="left"/>
        <w:rPr>
          <w:rFonts w:asciiTheme="minorEastAsia" w:hAnsiTheme="minorEastAsia"/>
          <w:szCs w:val="21"/>
        </w:rPr>
      </w:pPr>
      <w:r w:rsidRPr="00A239F0">
        <w:rPr>
          <w:rFonts w:asciiTheme="minorEastAsia" w:eastAsiaTheme="minorEastAsia" w:hAnsiTheme="minorEastAsia" w:hint="eastAsia"/>
          <w:szCs w:val="21"/>
        </w:rPr>
        <w:t>「質問の焦点」</w:t>
      </w:r>
      <w:r w:rsidRPr="00883AC1">
        <w:rPr>
          <w:rFonts w:asciiTheme="minorEastAsia" w:hAnsiTheme="minorEastAsia" w:hint="eastAsia"/>
          <w:szCs w:val="21"/>
        </w:rPr>
        <w:t xml:space="preserve">　</w:t>
      </w:r>
      <w:r>
        <w:rPr>
          <w:rFonts w:asciiTheme="minorEastAsia" w:hAnsiTheme="minorEastAsia" w:hint="eastAsia"/>
          <w:szCs w:val="21"/>
        </w:rPr>
        <w:t>水俣病受難者の「いのち」にまっとうに向き合う</w:t>
      </w:r>
    </w:p>
    <w:p w:rsidR="00DD0F22" w:rsidRPr="00A239F0" w:rsidRDefault="00DD0F22" w:rsidP="00D52515">
      <w:pPr>
        <w:adjustRightInd w:val="0"/>
        <w:snapToGrid w:val="0"/>
      </w:pPr>
      <w:r w:rsidRPr="00A239F0">
        <w:rPr>
          <w:rFonts w:asciiTheme="minorEastAsia" w:hAnsiTheme="minorEastAsia" w:hint="eastAsia"/>
          <w:szCs w:val="21"/>
        </w:rPr>
        <w:t xml:space="preserve">　第6時　　本単元の振り返り</w:t>
      </w:r>
    </w:p>
    <w:p w:rsidR="00DD0F22" w:rsidRDefault="00DD0F22" w:rsidP="00D52515">
      <w:pPr>
        <w:adjustRightInd w:val="0"/>
        <w:snapToGrid w:val="0"/>
        <w:ind w:firstLineChars="50" w:firstLine="105"/>
      </w:pPr>
      <w:r>
        <w:rPr>
          <w:rFonts w:hint="eastAsia"/>
        </w:rPr>
        <w:t xml:space="preserve">事後学習　</w:t>
      </w:r>
      <w:r>
        <w:rPr>
          <w:rFonts w:hint="eastAsia"/>
        </w:rPr>
        <w:t xml:space="preserve"> </w:t>
      </w:r>
      <w:r>
        <w:rPr>
          <w:rFonts w:hint="eastAsia"/>
        </w:rPr>
        <w:t>エッセイ「みんなで作った問いへのレスポンス」</w:t>
      </w:r>
    </w:p>
    <w:p w:rsidR="00DD0F22" w:rsidRDefault="00DD0F22" w:rsidP="00D52515">
      <w:pPr>
        <w:adjustRightInd w:val="0"/>
        <w:snapToGrid w:val="0"/>
        <w:jc w:val="left"/>
        <w:rPr>
          <w:rFonts w:eastAsiaTheme="majorEastAsia"/>
          <w:szCs w:val="21"/>
        </w:rPr>
      </w:pPr>
      <w:r w:rsidRPr="00F30C51">
        <w:rPr>
          <w:rFonts w:asciiTheme="majorEastAsia" w:eastAsiaTheme="majorEastAsia" w:hAnsiTheme="majorEastAsia" w:hint="eastAsia"/>
          <w:szCs w:val="21"/>
        </w:rPr>
        <w:t>2.</w:t>
      </w:r>
      <w:r>
        <w:rPr>
          <w:rFonts w:asciiTheme="majorEastAsia" w:eastAsiaTheme="majorEastAsia" w:hAnsiTheme="majorEastAsia"/>
          <w:szCs w:val="21"/>
        </w:rPr>
        <w:t>3</w:t>
      </w:r>
      <w:r w:rsidRPr="00F30C51">
        <w:rPr>
          <w:rFonts w:asciiTheme="majorEastAsia" w:eastAsiaTheme="majorEastAsia" w:hAnsiTheme="majorEastAsia" w:hint="eastAsia"/>
          <w:szCs w:val="21"/>
        </w:rPr>
        <w:t>.</w:t>
      </w:r>
      <w:r>
        <w:rPr>
          <w:rFonts w:asciiTheme="majorEastAsia" w:eastAsiaTheme="majorEastAsia" w:hAnsiTheme="majorEastAsia" w:hint="eastAsia"/>
          <w:szCs w:val="21"/>
        </w:rPr>
        <w:t xml:space="preserve">単元（社会科）の本質的で根源的な問い　</w:t>
      </w:r>
      <w:r w:rsidRPr="00883AC1">
        <w:rPr>
          <w:rFonts w:eastAsiaTheme="majorEastAsia"/>
          <w:szCs w:val="21"/>
        </w:rPr>
        <w:t>Essential Question</w:t>
      </w:r>
    </w:p>
    <w:p w:rsidR="00DD0F22" w:rsidRPr="00A239F0" w:rsidRDefault="00DD0F22" w:rsidP="00D52515">
      <w:pPr>
        <w:adjustRightInd w:val="0"/>
        <w:snapToGrid w:val="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人間にとって、大切なものって何なのだろう…</w:t>
      </w:r>
    </w:p>
    <w:p w:rsidR="00DD0F22" w:rsidRDefault="00DD0F22" w:rsidP="00D52515">
      <w:pPr>
        <w:adjustRightInd w:val="0"/>
        <w:snapToGrid w:val="0"/>
        <w:jc w:val="left"/>
        <w:rPr>
          <w:rFonts w:asciiTheme="majorEastAsia" w:eastAsiaTheme="majorEastAsia" w:hAnsiTheme="majorEastAsia"/>
          <w:szCs w:val="21"/>
        </w:rPr>
      </w:pPr>
      <w:r>
        <w:rPr>
          <w:rFonts w:asciiTheme="majorEastAsia" w:eastAsiaTheme="majorEastAsia" w:hAnsiTheme="majorEastAsia" w:hint="eastAsia"/>
          <w:szCs w:val="21"/>
        </w:rPr>
        <w:t>３．本時の授業展開</w:t>
      </w:r>
    </w:p>
    <w:p w:rsidR="00DD0F22" w:rsidRDefault="00DD0F22" w:rsidP="00D52515">
      <w:pPr>
        <w:adjustRightInd w:val="0"/>
        <w:snapToGrid w:val="0"/>
        <w:jc w:val="left"/>
        <w:rPr>
          <w:rFonts w:asciiTheme="majorEastAsia" w:eastAsiaTheme="majorEastAsia" w:hAnsiTheme="majorEastAsia"/>
          <w:szCs w:val="21"/>
        </w:rPr>
      </w:pPr>
      <w:r>
        <w:rPr>
          <w:rFonts w:asciiTheme="majorEastAsia" w:eastAsiaTheme="majorEastAsia" w:hAnsiTheme="majorEastAsia" w:hint="eastAsia"/>
          <w:szCs w:val="21"/>
        </w:rPr>
        <w:t xml:space="preserve">　キーワード　「水俣病」　「のさり」　「</w:t>
      </w:r>
      <w:r w:rsidR="00D52515">
        <w:rPr>
          <w:rFonts w:asciiTheme="majorEastAsia" w:eastAsiaTheme="majorEastAsia" w:hAnsiTheme="majorEastAsia" w:hint="eastAsia"/>
          <w:szCs w:val="21"/>
        </w:rPr>
        <w:t>支援</w:t>
      </w:r>
      <w:r>
        <w:rPr>
          <w:rFonts w:asciiTheme="majorEastAsia" w:eastAsiaTheme="majorEastAsia" w:hAnsiTheme="majorEastAsia" w:hint="eastAsia"/>
          <w:szCs w:val="21"/>
        </w:rPr>
        <w:t xml:space="preserve">」　　　　　　　　＊「質問づくり」　</w:t>
      </w:r>
    </w:p>
    <w:tbl>
      <w:tblPr>
        <w:tblStyle w:val="a3"/>
        <w:tblW w:w="8642" w:type="dxa"/>
        <w:tblLook w:val="04A0" w:firstRow="1" w:lastRow="0" w:firstColumn="1" w:lastColumn="0" w:noHBand="0" w:noVBand="1"/>
      </w:tblPr>
      <w:tblGrid>
        <w:gridCol w:w="421"/>
        <w:gridCol w:w="1842"/>
        <w:gridCol w:w="6379"/>
      </w:tblGrid>
      <w:tr w:rsidR="00DD0F22" w:rsidRPr="0065684B" w:rsidTr="00A24480">
        <w:trPr>
          <w:trHeight w:val="97"/>
        </w:trPr>
        <w:tc>
          <w:tcPr>
            <w:tcW w:w="421" w:type="dxa"/>
          </w:tcPr>
          <w:p w:rsidR="00DD0F22" w:rsidRPr="00795CEA" w:rsidRDefault="00DD0F22" w:rsidP="00D52515">
            <w:pPr>
              <w:adjustRightInd w:val="0"/>
              <w:snapToGrid w:val="0"/>
              <w:jc w:val="left"/>
              <w:rPr>
                <w:rFonts w:asciiTheme="minorEastAsia" w:eastAsiaTheme="minorEastAsia" w:hAnsiTheme="minorEastAsia"/>
                <w:sz w:val="18"/>
                <w:szCs w:val="18"/>
              </w:rPr>
            </w:pPr>
          </w:p>
        </w:tc>
        <w:tc>
          <w:tcPr>
            <w:tcW w:w="1842" w:type="dxa"/>
          </w:tcPr>
          <w:p w:rsidR="00DD0F22" w:rsidRPr="00795CEA" w:rsidRDefault="00DD0F22" w:rsidP="00D52515">
            <w:pPr>
              <w:adjustRightInd w:val="0"/>
              <w:snapToGrid w:val="0"/>
              <w:jc w:val="center"/>
              <w:rPr>
                <w:rFonts w:asciiTheme="minorEastAsia" w:eastAsiaTheme="minorEastAsia" w:hAnsiTheme="minorEastAsia"/>
                <w:sz w:val="18"/>
                <w:szCs w:val="18"/>
              </w:rPr>
            </w:pPr>
            <w:r w:rsidRPr="00795CEA">
              <w:rPr>
                <w:rFonts w:asciiTheme="minorEastAsia" w:eastAsiaTheme="minorEastAsia" w:hAnsiTheme="minorEastAsia" w:hint="eastAsia"/>
                <w:sz w:val="18"/>
                <w:szCs w:val="18"/>
              </w:rPr>
              <w:t>学習活動</w:t>
            </w:r>
          </w:p>
        </w:tc>
        <w:tc>
          <w:tcPr>
            <w:tcW w:w="6379" w:type="dxa"/>
          </w:tcPr>
          <w:p w:rsidR="00DD0F22" w:rsidRPr="00795CEA" w:rsidRDefault="00DD0F22" w:rsidP="00D52515">
            <w:pPr>
              <w:adjustRightInd w:val="0"/>
              <w:snapToGrid w:val="0"/>
              <w:jc w:val="center"/>
              <w:rPr>
                <w:rFonts w:asciiTheme="minorEastAsia" w:eastAsiaTheme="minorEastAsia" w:hAnsiTheme="minorEastAsia"/>
                <w:sz w:val="18"/>
                <w:szCs w:val="18"/>
              </w:rPr>
            </w:pPr>
            <w:r w:rsidRPr="00795CEA">
              <w:rPr>
                <w:rFonts w:asciiTheme="minorEastAsia" w:eastAsiaTheme="minorEastAsia" w:hAnsiTheme="minorEastAsia" w:hint="eastAsia"/>
                <w:sz w:val="18"/>
                <w:szCs w:val="18"/>
              </w:rPr>
              <w:t>教　師　の　指　示</w:t>
            </w:r>
          </w:p>
        </w:tc>
      </w:tr>
      <w:tr w:rsidR="00DD0F22" w:rsidRPr="0065684B" w:rsidTr="00A24480">
        <w:trPr>
          <w:trHeight w:val="198"/>
        </w:trPr>
        <w:tc>
          <w:tcPr>
            <w:tcW w:w="421" w:type="dxa"/>
          </w:tcPr>
          <w:p w:rsidR="00DD0F22" w:rsidRPr="00795CEA" w:rsidRDefault="00DD0F22" w:rsidP="00D52515">
            <w:pPr>
              <w:adjustRightInd w:val="0"/>
              <w:snapToGrid w:val="0"/>
              <w:jc w:val="left"/>
              <w:rPr>
                <w:rFonts w:asciiTheme="minorEastAsia" w:eastAsiaTheme="minorEastAsia" w:hAnsiTheme="minorEastAsia"/>
                <w:sz w:val="18"/>
                <w:szCs w:val="18"/>
              </w:rPr>
            </w:pPr>
            <w:r w:rsidRPr="00795CEA">
              <w:rPr>
                <w:rFonts w:asciiTheme="minorEastAsia" w:eastAsiaTheme="minorEastAsia" w:hAnsiTheme="minorEastAsia" w:hint="eastAsia"/>
                <w:sz w:val="18"/>
                <w:szCs w:val="18"/>
              </w:rPr>
              <w:t>導入</w:t>
            </w:r>
          </w:p>
          <w:p w:rsidR="00DD0F22" w:rsidRPr="00795CEA" w:rsidRDefault="00DD0F22" w:rsidP="00D52515">
            <w:pPr>
              <w:adjustRightInd w:val="0"/>
              <w:snapToGrid w:val="0"/>
              <w:jc w:val="center"/>
              <w:rPr>
                <w:rFonts w:asciiTheme="minorHAnsi" w:eastAsiaTheme="minorEastAsia" w:hAnsiTheme="minorHAnsi"/>
                <w:sz w:val="18"/>
                <w:szCs w:val="18"/>
              </w:rPr>
            </w:pPr>
            <w:r w:rsidRPr="00795CEA">
              <w:rPr>
                <w:rFonts w:asciiTheme="minorHAnsi" w:eastAsiaTheme="minorEastAsia" w:hAnsiTheme="minorHAnsi"/>
                <w:sz w:val="18"/>
                <w:szCs w:val="18"/>
              </w:rPr>
              <w:t>5</w:t>
            </w:r>
          </w:p>
        </w:tc>
        <w:tc>
          <w:tcPr>
            <w:tcW w:w="1842" w:type="dxa"/>
          </w:tcPr>
          <w:p w:rsidR="00DD0F22" w:rsidRPr="00795CEA" w:rsidRDefault="00DD0F22" w:rsidP="00D52515">
            <w:pPr>
              <w:adjustRightInd w:val="0"/>
              <w:snapToGrid w:val="0"/>
              <w:jc w:val="left"/>
              <w:rPr>
                <w:rFonts w:asciiTheme="minorEastAsia" w:eastAsiaTheme="minorEastAsia" w:hAnsiTheme="minorEastAsia"/>
                <w:sz w:val="18"/>
                <w:szCs w:val="18"/>
              </w:rPr>
            </w:pPr>
            <w:r w:rsidRPr="00795CEA">
              <w:rPr>
                <w:rFonts w:asciiTheme="minorEastAsia" w:eastAsiaTheme="minorEastAsia" w:hAnsiTheme="minorEastAsia" w:hint="eastAsia"/>
                <w:sz w:val="18"/>
                <w:szCs w:val="18"/>
              </w:rPr>
              <w:t>『質問づくり』の</w:t>
            </w:r>
          </w:p>
          <w:p w:rsidR="00DD0F22" w:rsidRPr="00795CEA" w:rsidRDefault="00DD0F22" w:rsidP="00D52515">
            <w:pPr>
              <w:adjustRightInd w:val="0"/>
              <w:snapToGrid w:val="0"/>
              <w:ind w:firstLineChars="200" w:firstLine="360"/>
              <w:jc w:val="left"/>
              <w:rPr>
                <w:rFonts w:asciiTheme="minorEastAsia" w:eastAsiaTheme="minorEastAsia" w:hAnsiTheme="minorEastAsia"/>
                <w:sz w:val="18"/>
                <w:szCs w:val="18"/>
              </w:rPr>
            </w:pPr>
            <w:r w:rsidRPr="00795CEA">
              <w:rPr>
                <w:rFonts w:asciiTheme="minorEastAsia" w:eastAsiaTheme="minorEastAsia" w:hAnsiTheme="minorEastAsia" w:hint="eastAsia"/>
                <w:sz w:val="18"/>
                <w:szCs w:val="18"/>
              </w:rPr>
              <w:t>留意点を確認</w:t>
            </w:r>
          </w:p>
        </w:tc>
        <w:tc>
          <w:tcPr>
            <w:tcW w:w="6379" w:type="dxa"/>
          </w:tcPr>
          <w:p w:rsidR="00DD0F22" w:rsidRPr="00795CEA" w:rsidRDefault="00DD0F22" w:rsidP="00D52515">
            <w:pPr>
              <w:adjustRightInd w:val="0"/>
              <w:snapToGrid w:val="0"/>
              <w:jc w:val="left"/>
              <w:rPr>
                <w:rFonts w:asciiTheme="minorEastAsia" w:eastAsiaTheme="minorEastAsia" w:hAnsiTheme="minorEastAsia"/>
                <w:sz w:val="18"/>
                <w:szCs w:val="18"/>
              </w:rPr>
            </w:pPr>
            <w:r w:rsidRPr="00795CEA">
              <w:rPr>
                <w:rFonts w:asciiTheme="minorEastAsia" w:eastAsiaTheme="minorEastAsia" w:hAnsiTheme="minorEastAsia" w:hint="eastAsia"/>
                <w:sz w:val="18"/>
                <w:szCs w:val="18"/>
              </w:rPr>
              <w:t>○今日は「えんたくん」に質問を記入します。</w:t>
            </w:r>
          </w:p>
          <w:p w:rsidR="00DD0F22" w:rsidRPr="00795CEA" w:rsidRDefault="00DD0F22" w:rsidP="00D52515">
            <w:pPr>
              <w:adjustRightInd w:val="0"/>
              <w:snapToGrid w:val="0"/>
              <w:jc w:val="left"/>
              <w:rPr>
                <w:rFonts w:asciiTheme="minorEastAsia" w:eastAsiaTheme="minorEastAsia" w:hAnsiTheme="minorEastAsia"/>
                <w:sz w:val="18"/>
                <w:szCs w:val="18"/>
              </w:rPr>
            </w:pPr>
            <w:r w:rsidRPr="00795CEA">
              <w:rPr>
                <w:rFonts w:asciiTheme="minorEastAsia" w:eastAsiaTheme="minorEastAsia" w:hAnsiTheme="minorEastAsia" w:hint="eastAsia"/>
                <w:sz w:val="18"/>
                <w:szCs w:val="18"/>
              </w:rPr>
              <w:t>○質問の焦点は「水俣病受難者の『いのち』にまっとうに向き合う」です。</w:t>
            </w:r>
          </w:p>
          <w:p w:rsidR="00DD0F22" w:rsidRPr="00795CEA" w:rsidRDefault="00DD0F22" w:rsidP="00D52515">
            <w:pPr>
              <w:adjustRightInd w:val="0"/>
              <w:snapToGrid w:val="0"/>
              <w:jc w:val="left"/>
              <w:rPr>
                <w:rFonts w:asciiTheme="minorEastAsia" w:eastAsiaTheme="minorEastAsia" w:hAnsiTheme="minorEastAsia"/>
                <w:sz w:val="18"/>
                <w:szCs w:val="18"/>
              </w:rPr>
            </w:pPr>
            <w:r w:rsidRPr="00795CEA">
              <w:rPr>
                <w:rFonts w:asciiTheme="minorEastAsia" w:eastAsiaTheme="minorEastAsia" w:hAnsiTheme="minorEastAsia" w:hint="eastAsia"/>
                <w:sz w:val="18"/>
                <w:szCs w:val="18"/>
              </w:rPr>
              <w:t>○「閉じた」質問ではなく「開いた」質問を考えます。</w:t>
            </w:r>
          </w:p>
        </w:tc>
      </w:tr>
      <w:tr w:rsidR="00DD0F22" w:rsidRPr="0065684B" w:rsidTr="00A24480">
        <w:trPr>
          <w:trHeight w:val="1620"/>
        </w:trPr>
        <w:tc>
          <w:tcPr>
            <w:tcW w:w="421" w:type="dxa"/>
          </w:tcPr>
          <w:p w:rsidR="00DD0F22" w:rsidRPr="00795CEA" w:rsidRDefault="00DD0F22" w:rsidP="00D52515">
            <w:pPr>
              <w:adjustRightInd w:val="0"/>
              <w:snapToGrid w:val="0"/>
              <w:jc w:val="left"/>
              <w:rPr>
                <w:rFonts w:asciiTheme="minorEastAsia" w:eastAsiaTheme="minorEastAsia" w:hAnsiTheme="minorEastAsia"/>
                <w:sz w:val="18"/>
                <w:szCs w:val="18"/>
              </w:rPr>
            </w:pPr>
          </w:p>
          <w:p w:rsidR="00DD0F22" w:rsidRPr="00795CEA" w:rsidRDefault="00DD0F22" w:rsidP="00D52515">
            <w:pPr>
              <w:adjustRightInd w:val="0"/>
              <w:snapToGrid w:val="0"/>
              <w:jc w:val="left"/>
              <w:rPr>
                <w:rFonts w:asciiTheme="minorEastAsia" w:eastAsiaTheme="minorEastAsia" w:hAnsiTheme="minorEastAsia"/>
                <w:sz w:val="18"/>
                <w:szCs w:val="18"/>
              </w:rPr>
            </w:pPr>
            <w:r w:rsidRPr="00795CEA">
              <w:rPr>
                <w:rFonts w:asciiTheme="minorEastAsia" w:eastAsiaTheme="minorEastAsia" w:hAnsiTheme="minorEastAsia" w:hint="eastAsia"/>
                <w:sz w:val="18"/>
                <w:szCs w:val="18"/>
              </w:rPr>
              <w:t>展開</w:t>
            </w:r>
          </w:p>
          <w:p w:rsidR="00DD0F22" w:rsidRPr="00795CEA" w:rsidRDefault="00DD0F22" w:rsidP="00D52515">
            <w:pPr>
              <w:adjustRightInd w:val="0"/>
              <w:snapToGrid w:val="0"/>
              <w:jc w:val="left"/>
              <w:rPr>
                <w:rFonts w:asciiTheme="minorEastAsia" w:eastAsiaTheme="minorEastAsia" w:hAnsiTheme="minorEastAsia"/>
                <w:sz w:val="18"/>
                <w:szCs w:val="18"/>
              </w:rPr>
            </w:pPr>
          </w:p>
          <w:p w:rsidR="00DD0F22" w:rsidRPr="00795CEA" w:rsidRDefault="00DD0F22" w:rsidP="00D52515">
            <w:pPr>
              <w:adjustRightInd w:val="0"/>
              <w:snapToGrid w:val="0"/>
              <w:jc w:val="left"/>
              <w:rPr>
                <w:rFonts w:asciiTheme="minorHAnsi" w:eastAsiaTheme="minorEastAsia" w:hAnsiTheme="minorHAnsi"/>
                <w:sz w:val="18"/>
                <w:szCs w:val="18"/>
              </w:rPr>
            </w:pPr>
            <w:r w:rsidRPr="00795CEA">
              <w:rPr>
                <w:rFonts w:asciiTheme="minorHAnsi" w:eastAsiaTheme="minorEastAsia" w:hAnsiTheme="minorHAnsi"/>
                <w:sz w:val="18"/>
                <w:szCs w:val="18"/>
              </w:rPr>
              <w:t>45</w:t>
            </w:r>
          </w:p>
        </w:tc>
        <w:tc>
          <w:tcPr>
            <w:tcW w:w="1842" w:type="dxa"/>
          </w:tcPr>
          <w:p w:rsidR="00DD0F22" w:rsidRPr="00795CEA" w:rsidRDefault="00DD0F22" w:rsidP="00D52515">
            <w:pPr>
              <w:adjustRightInd w:val="0"/>
              <w:snapToGrid w:val="0"/>
              <w:jc w:val="left"/>
              <w:rPr>
                <w:rFonts w:asciiTheme="minorEastAsia" w:eastAsiaTheme="minorEastAsia" w:hAnsiTheme="minorEastAsia"/>
                <w:sz w:val="18"/>
                <w:szCs w:val="18"/>
              </w:rPr>
            </w:pPr>
            <w:r w:rsidRPr="00795CEA">
              <w:rPr>
                <w:rFonts w:asciiTheme="minorEastAsia" w:eastAsiaTheme="minorEastAsia" w:hAnsiTheme="minorEastAsia" w:hint="eastAsia"/>
                <w:sz w:val="18"/>
                <w:szCs w:val="18"/>
              </w:rPr>
              <w:t>個人作成</w:t>
            </w:r>
          </w:p>
          <w:p w:rsidR="00DD0F22" w:rsidRPr="00795CEA" w:rsidRDefault="00DD0F22" w:rsidP="00D52515">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班</w:t>
            </w:r>
            <w:r w:rsidRPr="00795CEA">
              <w:rPr>
                <w:rFonts w:asciiTheme="minorEastAsia" w:eastAsiaTheme="minorEastAsia" w:hAnsiTheme="minorEastAsia" w:hint="eastAsia"/>
                <w:sz w:val="18"/>
                <w:szCs w:val="18"/>
              </w:rPr>
              <w:t>協議</w:t>
            </w:r>
          </w:p>
          <w:p w:rsidR="00DD0F22" w:rsidRPr="00795CEA" w:rsidRDefault="00DD0F22" w:rsidP="00D52515">
            <w:pPr>
              <w:adjustRightInd w:val="0"/>
              <w:snapToGrid w:val="0"/>
              <w:jc w:val="left"/>
              <w:rPr>
                <w:rFonts w:asciiTheme="minorEastAsia" w:eastAsiaTheme="minorEastAsia" w:hAnsiTheme="minorEastAsia"/>
                <w:sz w:val="18"/>
                <w:szCs w:val="18"/>
              </w:rPr>
            </w:pPr>
          </w:p>
          <w:p w:rsidR="00DD0F22" w:rsidRDefault="00DD0F22" w:rsidP="00D52515">
            <w:pPr>
              <w:adjustRightInd w:val="0"/>
              <w:snapToGrid w:val="0"/>
              <w:jc w:val="left"/>
              <w:rPr>
                <w:rFonts w:asciiTheme="minorEastAsia" w:eastAsiaTheme="minorEastAsia" w:hAnsiTheme="minorEastAsia"/>
                <w:sz w:val="18"/>
                <w:szCs w:val="18"/>
              </w:rPr>
            </w:pPr>
          </w:p>
          <w:p w:rsidR="00DD0F22" w:rsidRDefault="00DD0F22" w:rsidP="00D52515">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クラスで質問を共有</w:t>
            </w:r>
          </w:p>
          <w:p w:rsidR="00DD0F22" w:rsidRDefault="00DD0F22" w:rsidP="00D52515">
            <w:pPr>
              <w:adjustRightInd w:val="0"/>
              <w:snapToGrid w:val="0"/>
              <w:jc w:val="left"/>
              <w:rPr>
                <w:rFonts w:asciiTheme="minorEastAsia" w:eastAsiaTheme="minorEastAsia" w:hAnsiTheme="minorEastAsia"/>
                <w:sz w:val="18"/>
                <w:szCs w:val="18"/>
              </w:rPr>
            </w:pPr>
          </w:p>
          <w:p w:rsidR="00DD0F22" w:rsidRDefault="00DD0F22" w:rsidP="00D52515">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みんなで作った問い</w:t>
            </w:r>
          </w:p>
          <w:p w:rsidR="00DD0F22" w:rsidRPr="00795CEA" w:rsidRDefault="00DD0F22" w:rsidP="00D52515">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へのレスポンス</w:t>
            </w:r>
          </w:p>
        </w:tc>
        <w:tc>
          <w:tcPr>
            <w:tcW w:w="6379" w:type="dxa"/>
          </w:tcPr>
          <w:p w:rsidR="00DD0F22" w:rsidRPr="00795CEA" w:rsidRDefault="00DD0F22" w:rsidP="00D52515">
            <w:pPr>
              <w:adjustRightInd w:val="0"/>
              <w:snapToGrid w:val="0"/>
              <w:jc w:val="left"/>
              <w:rPr>
                <w:rFonts w:asciiTheme="minorEastAsia" w:eastAsiaTheme="minorEastAsia" w:hAnsiTheme="minorEastAsia"/>
                <w:sz w:val="18"/>
                <w:szCs w:val="18"/>
              </w:rPr>
            </w:pPr>
            <w:r w:rsidRPr="00795CEA">
              <w:rPr>
                <w:rFonts w:asciiTheme="minorEastAsia" w:eastAsiaTheme="minorEastAsia" w:hAnsiTheme="minorEastAsia" w:hint="eastAsia"/>
                <w:sz w:val="18"/>
                <w:szCs w:val="18"/>
              </w:rPr>
              <w:t>○質問を数多く作成し</w:t>
            </w:r>
            <w:r>
              <w:rPr>
                <w:rFonts w:asciiTheme="minorEastAsia" w:eastAsiaTheme="minorEastAsia" w:hAnsiTheme="minorEastAsia" w:hint="eastAsia"/>
                <w:sz w:val="18"/>
                <w:szCs w:val="18"/>
              </w:rPr>
              <w:t>、</w:t>
            </w:r>
            <w:r w:rsidRPr="00795CEA">
              <w:rPr>
                <w:rFonts w:asciiTheme="minorEastAsia" w:eastAsiaTheme="minorEastAsia" w:hAnsiTheme="minorEastAsia" w:hint="eastAsia"/>
                <w:sz w:val="18"/>
                <w:szCs w:val="18"/>
              </w:rPr>
              <w:t>終了後に自ら</w:t>
            </w:r>
            <w:r>
              <w:rPr>
                <w:rFonts w:asciiTheme="minorEastAsia" w:eastAsiaTheme="minorEastAsia" w:hAnsiTheme="minorEastAsia" w:hint="eastAsia"/>
                <w:sz w:val="18"/>
                <w:szCs w:val="18"/>
              </w:rPr>
              <w:t>の質問に</w:t>
            </w:r>
            <w:r w:rsidRPr="00795CEA">
              <w:rPr>
                <w:rFonts w:asciiTheme="minorEastAsia" w:eastAsiaTheme="minorEastAsia" w:hAnsiTheme="minorEastAsia" w:hint="eastAsia"/>
                <w:sz w:val="18"/>
                <w:szCs w:val="18"/>
              </w:rPr>
              <w:t>優先順位をつけ</w:t>
            </w:r>
            <w:r>
              <w:rPr>
                <w:rFonts w:asciiTheme="minorEastAsia" w:eastAsiaTheme="minorEastAsia" w:hAnsiTheme="minorEastAsia" w:hint="eastAsia"/>
                <w:sz w:val="18"/>
                <w:szCs w:val="18"/>
              </w:rPr>
              <w:t>ます</w:t>
            </w:r>
            <w:r w:rsidRPr="00795CEA">
              <w:rPr>
                <w:rFonts w:asciiTheme="minorEastAsia" w:eastAsiaTheme="minorEastAsia" w:hAnsiTheme="minorEastAsia" w:hint="eastAsia"/>
                <w:sz w:val="18"/>
                <w:szCs w:val="18"/>
              </w:rPr>
              <w:t>。</w:t>
            </w:r>
          </w:p>
          <w:p w:rsidR="00DD0F22" w:rsidRPr="00795CEA" w:rsidRDefault="00DD0F22" w:rsidP="00D52515">
            <w:pPr>
              <w:adjustRightInd w:val="0"/>
              <w:snapToGrid w:val="0"/>
              <w:jc w:val="left"/>
              <w:rPr>
                <w:sz w:val="18"/>
                <w:szCs w:val="18"/>
              </w:rPr>
            </w:pPr>
            <w:r w:rsidRPr="00795CEA">
              <w:rPr>
                <w:rFonts w:asciiTheme="minorEastAsia" w:eastAsiaTheme="minorEastAsia" w:hAnsiTheme="minorEastAsia" w:hint="eastAsia"/>
                <w:sz w:val="18"/>
                <w:szCs w:val="18"/>
              </w:rPr>
              <w:t>○</w:t>
            </w:r>
            <w:r w:rsidRPr="00795CEA">
              <w:rPr>
                <w:rFonts w:hint="eastAsia"/>
                <w:sz w:val="18"/>
                <w:szCs w:val="18"/>
              </w:rPr>
              <w:t>優先順位</w:t>
            </w:r>
            <w:r w:rsidRPr="00795CEA">
              <w:rPr>
                <w:rFonts w:hint="eastAsia"/>
                <w:sz w:val="18"/>
                <w:szCs w:val="18"/>
              </w:rPr>
              <w:t>1</w:t>
            </w:r>
            <w:r w:rsidRPr="00795CEA">
              <w:rPr>
                <w:rFonts w:hint="eastAsia"/>
                <w:sz w:val="18"/>
                <w:szCs w:val="18"/>
              </w:rPr>
              <w:t>番をつけたものを</w:t>
            </w:r>
            <w:r>
              <w:rPr>
                <w:rFonts w:hint="eastAsia"/>
                <w:sz w:val="18"/>
                <w:szCs w:val="18"/>
              </w:rPr>
              <w:t>班で</w:t>
            </w:r>
            <w:r w:rsidRPr="00795CEA">
              <w:rPr>
                <w:rFonts w:hint="eastAsia"/>
                <w:sz w:val="18"/>
                <w:szCs w:val="18"/>
              </w:rPr>
              <w:t>共有</w:t>
            </w:r>
            <w:r>
              <w:rPr>
                <w:rFonts w:hint="eastAsia"/>
                <w:sz w:val="18"/>
                <w:szCs w:val="18"/>
              </w:rPr>
              <w:t>します</w:t>
            </w:r>
            <w:r w:rsidRPr="00795CEA">
              <w:rPr>
                <w:rFonts w:hint="eastAsia"/>
                <w:sz w:val="18"/>
                <w:szCs w:val="18"/>
              </w:rPr>
              <w:t>。</w:t>
            </w:r>
          </w:p>
          <w:p w:rsidR="00DD0F22" w:rsidRPr="00795CEA" w:rsidRDefault="00DD0F22" w:rsidP="00D52515">
            <w:pPr>
              <w:adjustRightInd w:val="0"/>
              <w:snapToGrid w:val="0"/>
              <w:ind w:firstLineChars="200" w:firstLine="360"/>
              <w:jc w:val="left"/>
              <w:rPr>
                <w:sz w:val="18"/>
                <w:szCs w:val="18"/>
              </w:rPr>
            </w:pPr>
            <w:r w:rsidRPr="00795CEA">
              <w:rPr>
                <w:rFonts w:hint="eastAsia"/>
                <w:sz w:val="18"/>
                <w:szCs w:val="18"/>
              </w:rPr>
              <w:t>このとき、質問の意図・補足説明を</w:t>
            </w:r>
            <w:r>
              <w:rPr>
                <w:rFonts w:hint="eastAsia"/>
                <w:sz w:val="18"/>
                <w:szCs w:val="18"/>
              </w:rPr>
              <w:t>十分に行います</w:t>
            </w:r>
            <w:r w:rsidRPr="00795CEA">
              <w:rPr>
                <w:rFonts w:hint="eastAsia"/>
                <w:sz w:val="18"/>
                <w:szCs w:val="18"/>
              </w:rPr>
              <w:t xml:space="preserve">。　</w:t>
            </w:r>
          </w:p>
          <w:p w:rsidR="00DD0F22" w:rsidRDefault="00DD0F22" w:rsidP="00D52515">
            <w:pPr>
              <w:adjustRightInd w:val="0"/>
              <w:snapToGrid w:val="0"/>
              <w:jc w:val="left"/>
              <w:rPr>
                <w:sz w:val="18"/>
                <w:szCs w:val="18"/>
              </w:rPr>
            </w:pPr>
            <w:r>
              <w:rPr>
                <w:rFonts w:hint="eastAsia"/>
                <w:sz w:val="18"/>
                <w:szCs w:val="18"/>
              </w:rPr>
              <w:t>○班</w:t>
            </w:r>
            <w:r w:rsidRPr="00795CEA">
              <w:rPr>
                <w:rFonts w:hint="eastAsia"/>
                <w:sz w:val="18"/>
                <w:szCs w:val="18"/>
              </w:rPr>
              <w:t>の話し合いで、</w:t>
            </w:r>
            <w:r>
              <w:rPr>
                <w:rFonts w:hint="eastAsia"/>
                <w:sz w:val="18"/>
                <w:szCs w:val="18"/>
              </w:rPr>
              <w:t>班</w:t>
            </w:r>
            <w:r w:rsidRPr="00795CEA">
              <w:rPr>
                <w:rFonts w:hint="eastAsia"/>
                <w:sz w:val="18"/>
                <w:szCs w:val="18"/>
              </w:rPr>
              <w:t>No.1</w:t>
            </w:r>
            <w:r>
              <w:rPr>
                <w:rFonts w:hint="eastAsia"/>
                <w:sz w:val="18"/>
                <w:szCs w:val="18"/>
              </w:rPr>
              <w:t>と思われる質問を選びます。</w:t>
            </w:r>
          </w:p>
          <w:p w:rsidR="00DD0F22" w:rsidRDefault="00DD0F22" w:rsidP="00D52515">
            <w:pPr>
              <w:adjustRightInd w:val="0"/>
              <w:snapToGrid w:val="0"/>
              <w:ind w:left="360" w:hangingChars="200" w:hanging="360"/>
              <w:jc w:val="left"/>
              <w:rPr>
                <w:rFonts w:asciiTheme="minorEastAsia" w:eastAsiaTheme="minorEastAsia" w:hAnsiTheme="minorEastAsia"/>
                <w:sz w:val="18"/>
                <w:szCs w:val="18"/>
              </w:rPr>
            </w:pPr>
            <w:r>
              <w:rPr>
                <w:rFonts w:hint="eastAsia"/>
                <w:sz w:val="18"/>
                <w:szCs w:val="18"/>
              </w:rPr>
              <w:t>○各班で選ばれた</w:t>
            </w:r>
            <w:r>
              <w:rPr>
                <w:rFonts w:hint="eastAsia"/>
                <w:sz w:val="18"/>
                <w:szCs w:val="18"/>
              </w:rPr>
              <w:t>No.1</w:t>
            </w:r>
            <w:r>
              <w:rPr>
                <w:rFonts w:hint="eastAsia"/>
                <w:sz w:val="18"/>
                <w:szCs w:val="18"/>
              </w:rPr>
              <w:t>の質問を、</w:t>
            </w:r>
            <w:r>
              <w:rPr>
                <w:rFonts w:asciiTheme="minorEastAsia" w:eastAsiaTheme="minorEastAsia" w:hAnsiTheme="minorEastAsia" w:hint="eastAsia"/>
                <w:sz w:val="18"/>
                <w:szCs w:val="18"/>
              </w:rPr>
              <w:t>みんなに質問の趣旨が伝わるように補足説明を加えつつ発表してください</w:t>
            </w:r>
          </w:p>
          <w:p w:rsidR="00DD0F22" w:rsidRDefault="00DD0F22" w:rsidP="00D52515">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○さぁ、みんなで作った問いへのレスポンスです。</w:t>
            </w:r>
          </w:p>
          <w:p w:rsidR="00DD0F22" w:rsidRPr="00795CEA" w:rsidRDefault="00DD0F22" w:rsidP="00D52515">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自分の思い・考えを述べてください。</w:t>
            </w:r>
          </w:p>
        </w:tc>
      </w:tr>
    </w:tbl>
    <w:p w:rsidR="00D52515" w:rsidRDefault="00D52515" w:rsidP="00D52515">
      <w:pPr>
        <w:adjustRightInd w:val="0"/>
        <w:snapToGrid w:val="0"/>
        <w:jc w:val="left"/>
        <w:rPr>
          <w:rFonts w:asciiTheme="majorEastAsia" w:eastAsiaTheme="majorEastAsia" w:hAnsiTheme="majorEastAsia"/>
          <w:szCs w:val="21"/>
        </w:rPr>
      </w:pPr>
      <w:r>
        <w:rPr>
          <w:rFonts w:asciiTheme="majorEastAsia" w:eastAsiaTheme="majorEastAsia" w:hAnsiTheme="majorEastAsia" w:hint="eastAsia"/>
          <w:szCs w:val="21"/>
        </w:rPr>
        <w:t>４．授業を終えて</w:t>
      </w:r>
    </w:p>
    <w:p w:rsidR="00D52515" w:rsidRPr="00D52515" w:rsidRDefault="00D52515" w:rsidP="00D52515">
      <w:pPr>
        <w:adjustRightInd w:val="0"/>
        <w:snapToGrid w:val="0"/>
      </w:pPr>
      <w:r>
        <w:rPr>
          <w:rFonts w:hint="eastAsia"/>
        </w:rPr>
        <w:t xml:space="preserve">　本時は、私のこれまでの授業スタイルを</w:t>
      </w:r>
      <w:r>
        <w:rPr>
          <w:rFonts w:hint="eastAsia"/>
        </w:rPr>
        <w:t>180</w:t>
      </w:r>
      <w:r>
        <w:rPr>
          <w:rFonts w:hint="eastAsia"/>
        </w:rPr>
        <w:t>度転換させ、教師が生徒に問いを投げかけるのではなく、生徒自らが本単元を振り返って質問をつくる形式をとった。その質問に対し</w:t>
      </w:r>
      <w:r w:rsidR="003F04C0">
        <w:rPr>
          <w:rFonts w:hint="eastAsia"/>
        </w:rPr>
        <w:t>て、クラスみんな</w:t>
      </w:r>
      <w:r>
        <w:rPr>
          <w:rFonts w:hint="eastAsia"/>
        </w:rPr>
        <w:t>で答えを探すこととした。生徒はこれまでの</w:t>
      </w:r>
      <w:r w:rsidR="003F04C0">
        <w:rPr>
          <w:rFonts w:hint="eastAsia"/>
        </w:rPr>
        <w:t>学習内容およ</w:t>
      </w:r>
      <w:r>
        <w:rPr>
          <w:rFonts w:hint="eastAsia"/>
        </w:rPr>
        <w:t>び課題図書の一節を引用したりして可能な限りの</w:t>
      </w:r>
      <w:r w:rsidR="003F04C0">
        <w:rPr>
          <w:rFonts w:hint="eastAsia"/>
        </w:rPr>
        <w:t>レスポンスをしようと努めていた。</w:t>
      </w:r>
    </w:p>
    <w:sectPr w:rsidR="00D52515" w:rsidRPr="00D52515" w:rsidSect="004A5767">
      <w:pgSz w:w="11907" w:h="16840" w:code="9"/>
      <w:pgMar w:top="567"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22"/>
    <w:rsid w:val="00170B47"/>
    <w:rsid w:val="003F04C0"/>
    <w:rsid w:val="004A5767"/>
    <w:rsid w:val="00722092"/>
    <w:rsid w:val="009255F1"/>
    <w:rsid w:val="00962725"/>
    <w:rsid w:val="00D52515"/>
    <w:rsid w:val="00DD0F22"/>
    <w:rsid w:val="00E80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8F95073-0A6D-44A1-847B-3EF322E3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F2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0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古家正暢</dc:creator>
  <cp:keywords/>
  <dc:description/>
  <cp:lastModifiedBy>赤羽寿夫</cp:lastModifiedBy>
  <cp:revision>2</cp:revision>
  <dcterms:created xsi:type="dcterms:W3CDTF">2016-09-23T01:11:00Z</dcterms:created>
  <dcterms:modified xsi:type="dcterms:W3CDTF">2016-09-23T01:11:00Z</dcterms:modified>
</cp:coreProperties>
</file>